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0F" w:rsidRDefault="00AC200F" w:rsidP="00AC200F">
      <w:pPr>
        <w:shd w:val="clear" w:color="auto" w:fill="FFFFFF"/>
        <w:bidi w:val="0"/>
        <w:spacing w:after="0" w:line="240" w:lineRule="auto"/>
        <w:jc w:val="center"/>
        <w:rPr>
          <w:rFonts w:ascii="Times New Roman" w:eastAsia="Times New Roman" w:hAnsi="Times New Roman" w:cs="Times New Roman"/>
          <w:b/>
          <w:bCs/>
          <w:color w:val="2D3040"/>
          <w:sz w:val="41"/>
          <w:szCs w:val="41"/>
        </w:rPr>
      </w:pPr>
      <w:bookmarkStart w:id="0" w:name="_GoBack"/>
      <w:r w:rsidRPr="00AC200F">
        <w:rPr>
          <w:rFonts w:ascii="Times New Roman" w:eastAsia="Times New Roman" w:hAnsi="Times New Roman" w:cs="Times New Roman"/>
          <w:b/>
          <w:bCs/>
          <w:color w:val="2D3040"/>
          <w:sz w:val="41"/>
          <w:szCs w:val="41"/>
          <w:rtl/>
        </w:rPr>
        <w:t>قراءة القرآن توقيفية وليست مجالا للآراء والأستحسانات</w:t>
      </w:r>
    </w:p>
    <w:p w:rsidR="00AC200F" w:rsidRPr="00AC200F" w:rsidRDefault="00AC200F" w:rsidP="00AC200F">
      <w:pPr>
        <w:shd w:val="clear" w:color="auto" w:fill="FFFFFF"/>
        <w:bidi w:val="0"/>
        <w:spacing w:after="0" w:line="240" w:lineRule="auto"/>
        <w:jc w:val="center"/>
        <w:rPr>
          <w:rFonts w:ascii="Times New Roman" w:eastAsia="Times New Roman" w:hAnsi="Times New Roman" w:cs="Times New Roman"/>
          <w:b/>
          <w:bCs/>
          <w:color w:val="2D3040"/>
          <w:sz w:val="41"/>
          <w:szCs w:val="41"/>
        </w:rPr>
      </w:pPr>
    </w:p>
    <w:p w:rsidR="00AC200F" w:rsidRPr="00AC200F" w:rsidRDefault="00AC200F" w:rsidP="00AC200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AC200F">
        <w:rPr>
          <w:rFonts w:ascii="Times New Roman" w:eastAsia="Times New Roman" w:hAnsi="Times New Roman" w:cs="Times New Roman"/>
          <w:color w:val="000000"/>
          <w:sz w:val="28"/>
          <w:szCs w:val="28"/>
          <w:rtl/>
        </w:rPr>
        <w:t>قرأت مقال للكاتب: فهد الأحمدي نشره في جريدة الرياض يوم الثلاثاء تاريخ 27 / 4 / 1433هـ حول قول الله في قصة تكذيب قوم فرعون لموسى وهارون عليهما السلام وقولهم: (</w:t>
      </w:r>
      <w:r w:rsidRPr="00AC200F">
        <w:rPr>
          <w:rFonts w:ascii="Times New Roman" w:eastAsia="Times New Roman" w:hAnsi="Times New Roman" w:cs="Times New Roman"/>
          <w:color w:val="008000"/>
          <w:sz w:val="27"/>
          <w:szCs w:val="27"/>
          <w:rtl/>
        </w:rPr>
        <w:t>إِنْ هَذَانِ لَسَاحِرَانِ</w:t>
      </w:r>
      <w:r w:rsidRPr="00AC200F">
        <w:rPr>
          <w:rFonts w:ascii="Times New Roman" w:eastAsia="Times New Roman" w:hAnsi="Times New Roman" w:cs="Times New Roman"/>
          <w:color w:val="000000"/>
          <w:sz w:val="28"/>
          <w:szCs w:val="28"/>
          <w:rtl/>
        </w:rPr>
        <w:t>) بالألف في (</w:t>
      </w:r>
      <w:r w:rsidRPr="00AC200F">
        <w:rPr>
          <w:rFonts w:ascii="Times New Roman" w:eastAsia="Times New Roman" w:hAnsi="Times New Roman" w:cs="Times New Roman"/>
          <w:color w:val="008000"/>
          <w:sz w:val="27"/>
          <w:szCs w:val="27"/>
          <w:rtl/>
        </w:rPr>
        <w:t>هَذَانِ</w:t>
      </w:r>
      <w:r w:rsidRPr="00AC200F">
        <w:rPr>
          <w:rFonts w:ascii="Times New Roman" w:eastAsia="Times New Roman" w:hAnsi="Times New Roman" w:cs="Times New Roman"/>
          <w:color w:val="000000"/>
          <w:sz w:val="28"/>
          <w:szCs w:val="28"/>
          <w:rtl/>
        </w:rPr>
        <w:t>) حيث أخذ الكاتب يحوص حولها ويدور ويقول أنها مخالفة للقاعدة النحوية بزعمه حيث إن المعروف أن (إن) تنصب الاسم وترفع الخبر قال: وقد قرأ بعض النحويين الكبار مثل ابن عمر والجرجاني وعيسى بن عمرو هذه الآية: (إن هذين لساحران) بدل (</w:t>
      </w:r>
      <w:r w:rsidRPr="00AC200F">
        <w:rPr>
          <w:rFonts w:ascii="Times New Roman" w:eastAsia="Times New Roman" w:hAnsi="Times New Roman" w:cs="Times New Roman"/>
          <w:color w:val="008000"/>
          <w:sz w:val="27"/>
          <w:szCs w:val="27"/>
          <w:rtl/>
        </w:rPr>
        <w:t>إِنْ هَذَانِ لَسَاحِرَانِ</w:t>
      </w:r>
      <w:r w:rsidRPr="00AC200F">
        <w:rPr>
          <w:rFonts w:ascii="Times New Roman" w:eastAsia="Times New Roman" w:hAnsi="Times New Roman" w:cs="Times New Roman"/>
          <w:color w:val="000000"/>
          <w:sz w:val="28"/>
          <w:szCs w:val="28"/>
          <w:rtl/>
        </w:rPr>
        <w:t>).</w:t>
      </w:r>
    </w:p>
    <w:p w:rsidR="00AC200F" w:rsidRPr="00AC200F" w:rsidRDefault="00AC200F" w:rsidP="00AC200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AC200F">
        <w:rPr>
          <w:rFonts w:ascii="Times New Roman" w:eastAsia="Times New Roman" w:hAnsi="Times New Roman" w:cs="Times New Roman"/>
          <w:color w:val="000000"/>
          <w:sz w:val="28"/>
          <w:szCs w:val="28"/>
          <w:rtl/>
        </w:rPr>
        <w:t>ونقول للكاتب لا مجال للتدخل الآن في آية كتبت في المصحف العثماني وأجمع عليها الصحابة والتابعون ومن بعدهم إلى وقتنا هذا وقرأها جمع غفير من القراء منهم عاصم وغيره، وهذا التدخل يفتح بابًا مغلقًا حول هذا المصحف المعتمد بيد المسلمين، قال الإمام ابن جرير: وقد اختلفت القراءة في قراءة قوله: (</w:t>
      </w:r>
      <w:r w:rsidRPr="00AC200F">
        <w:rPr>
          <w:rFonts w:ascii="Times New Roman" w:eastAsia="Times New Roman" w:hAnsi="Times New Roman" w:cs="Times New Roman"/>
          <w:color w:val="008000"/>
          <w:sz w:val="27"/>
          <w:szCs w:val="27"/>
          <w:rtl/>
        </w:rPr>
        <w:t>إِنْ هَذَانِ لَسَاحِرَانِ</w:t>
      </w:r>
      <w:r w:rsidRPr="00AC200F">
        <w:rPr>
          <w:rFonts w:ascii="Times New Roman" w:eastAsia="Times New Roman" w:hAnsi="Times New Roman" w:cs="Times New Roman"/>
          <w:color w:val="000000"/>
          <w:sz w:val="28"/>
          <w:szCs w:val="28"/>
          <w:rtl/>
        </w:rPr>
        <w:t>) فقرأته عامة قراءة الأمصار (</w:t>
      </w:r>
      <w:r w:rsidRPr="00AC200F">
        <w:rPr>
          <w:rFonts w:ascii="Times New Roman" w:eastAsia="Times New Roman" w:hAnsi="Times New Roman" w:cs="Times New Roman"/>
          <w:color w:val="008000"/>
          <w:sz w:val="27"/>
          <w:szCs w:val="27"/>
          <w:rtl/>
        </w:rPr>
        <w:t>إِنْ هَذَانِ</w:t>
      </w:r>
      <w:r w:rsidRPr="00AC200F">
        <w:rPr>
          <w:rFonts w:ascii="Times New Roman" w:eastAsia="Times New Roman" w:hAnsi="Times New Roman" w:cs="Times New Roman"/>
          <w:color w:val="000000"/>
          <w:sz w:val="28"/>
          <w:szCs w:val="28"/>
          <w:rtl/>
        </w:rPr>
        <w:t>) بتشديد (</w:t>
      </w:r>
      <w:r w:rsidRPr="00AC200F">
        <w:rPr>
          <w:rFonts w:ascii="Times New Roman" w:eastAsia="Times New Roman" w:hAnsi="Times New Roman" w:cs="Times New Roman"/>
          <w:color w:val="008000"/>
          <w:sz w:val="27"/>
          <w:szCs w:val="27"/>
          <w:rtl/>
        </w:rPr>
        <w:t>إِنْ</w:t>
      </w:r>
      <w:r w:rsidRPr="00AC200F">
        <w:rPr>
          <w:rFonts w:ascii="Times New Roman" w:eastAsia="Times New Roman" w:hAnsi="Times New Roman" w:cs="Times New Roman"/>
          <w:color w:val="000000"/>
          <w:sz w:val="28"/>
          <w:szCs w:val="28"/>
          <w:rtl/>
        </w:rPr>
        <w:t>) وبالألف واللام في (</w:t>
      </w:r>
      <w:r w:rsidRPr="00AC200F">
        <w:rPr>
          <w:rFonts w:ascii="Times New Roman" w:eastAsia="Times New Roman" w:hAnsi="Times New Roman" w:cs="Times New Roman"/>
          <w:color w:val="008000"/>
          <w:sz w:val="27"/>
          <w:szCs w:val="27"/>
          <w:rtl/>
        </w:rPr>
        <w:t>هَذَانِ</w:t>
      </w:r>
      <w:r w:rsidRPr="00AC200F">
        <w:rPr>
          <w:rFonts w:ascii="Times New Roman" w:eastAsia="Times New Roman" w:hAnsi="Times New Roman" w:cs="Times New Roman"/>
          <w:color w:val="000000"/>
          <w:sz w:val="28"/>
          <w:szCs w:val="28"/>
          <w:rtl/>
        </w:rPr>
        <w:t>)، وقالوا قرأنا ذلك كذلك اتباعا لخط المصحف إلى أن قال: قال أبو جعفر: والصواب من القراءة في ذلك عندنا (</w:t>
      </w:r>
      <w:r w:rsidRPr="00AC200F">
        <w:rPr>
          <w:rFonts w:ascii="Times New Roman" w:eastAsia="Times New Roman" w:hAnsi="Times New Roman" w:cs="Times New Roman"/>
          <w:color w:val="008000"/>
          <w:sz w:val="27"/>
          <w:szCs w:val="27"/>
          <w:rtl/>
        </w:rPr>
        <w:t>إِنْ</w:t>
      </w:r>
      <w:r w:rsidRPr="00AC200F">
        <w:rPr>
          <w:rFonts w:ascii="Times New Roman" w:eastAsia="Times New Roman" w:hAnsi="Times New Roman" w:cs="Times New Roman"/>
          <w:color w:val="000000"/>
          <w:sz w:val="28"/>
          <w:szCs w:val="28"/>
          <w:rtl/>
        </w:rPr>
        <w:t>) بتشديد نونها، و(</w:t>
      </w:r>
      <w:r w:rsidRPr="00AC200F">
        <w:rPr>
          <w:rFonts w:ascii="Times New Roman" w:eastAsia="Times New Roman" w:hAnsi="Times New Roman" w:cs="Times New Roman"/>
          <w:color w:val="008000"/>
          <w:sz w:val="27"/>
          <w:szCs w:val="27"/>
          <w:rtl/>
        </w:rPr>
        <w:t>هَذَانِ</w:t>
      </w:r>
      <w:r w:rsidRPr="00AC200F">
        <w:rPr>
          <w:rFonts w:ascii="Times New Roman" w:eastAsia="Times New Roman" w:hAnsi="Times New Roman" w:cs="Times New Roman"/>
          <w:color w:val="000000"/>
          <w:sz w:val="28"/>
          <w:szCs w:val="28"/>
          <w:rtl/>
        </w:rPr>
        <w:t>) بالألف لإجماع الحجة من القراءة عليه وأنه كذلك هو في خط المصحف، ووجهه إذا قرأ كذلك مشابهة (الذين) إذا زادوا على (الذي) النون وأقر في جميع أحوال الإعراب على حالة واحدة وهي لغة بالحارث بن كعب وخثعم وزبيد ومن وليهم من قبائل اليمن، وقال شيخ الإسلام بن تيمية في قوله تعالى: (</w:t>
      </w:r>
      <w:r w:rsidRPr="00AC200F">
        <w:rPr>
          <w:rFonts w:ascii="Times New Roman" w:eastAsia="Times New Roman" w:hAnsi="Times New Roman" w:cs="Times New Roman"/>
          <w:color w:val="008000"/>
          <w:sz w:val="27"/>
          <w:szCs w:val="27"/>
          <w:rtl/>
        </w:rPr>
        <w:t>إِنْ هَذَانِ لَسَاحِرَانِ</w:t>
      </w:r>
      <w:r w:rsidRPr="00AC200F">
        <w:rPr>
          <w:rFonts w:ascii="Times New Roman" w:eastAsia="Times New Roman" w:hAnsi="Times New Roman" w:cs="Times New Roman"/>
          <w:color w:val="000000"/>
          <w:sz w:val="28"/>
          <w:szCs w:val="28"/>
          <w:rtl/>
        </w:rPr>
        <w:t>)، فإن هذا مما أشكل على كثير من الناس، فإن الذي في مصاحف المسلمين: (أن هذان) بالألف وبهذا قرأهما جماهير القراء، وأكثرهم يقرأ (إن) مشددة، وقرأ بن كثير وحفص عن عاصم (إن) مخففة لكن ابن كثير يشدد نون (هذان) دون حفص، والأشكل من جهة العربية على القراءة المشهورة وهي قراءة نافع وابن عامر وحمزة والكسائي وأبي بكر عن عاصم وجمهور القراء عليها وهي أصح القراءات لفظًا ومعنى إلى أن قال الشيخ وأما القراءة المشهورة الموافقة لرسم المصحف يعني قراءة (</w:t>
      </w:r>
      <w:r w:rsidRPr="00AC200F">
        <w:rPr>
          <w:rFonts w:ascii="Times New Roman" w:eastAsia="Times New Roman" w:hAnsi="Times New Roman" w:cs="Times New Roman"/>
          <w:color w:val="008000"/>
          <w:sz w:val="27"/>
          <w:szCs w:val="27"/>
          <w:rtl/>
        </w:rPr>
        <w:t>إِنْ هَذَانِ لَسَاحِرَانِ</w:t>
      </w:r>
      <w:r w:rsidRPr="00AC200F">
        <w:rPr>
          <w:rFonts w:ascii="Times New Roman" w:eastAsia="Times New Roman" w:hAnsi="Times New Roman" w:cs="Times New Roman"/>
          <w:color w:val="000000"/>
          <w:sz w:val="28"/>
          <w:szCs w:val="28"/>
          <w:rtl/>
        </w:rPr>
        <w:t>)، فأحتج لها كثير من النحاة بأن هذه لغة بني الحارث بن كعب، وقد حكى ذلك غير واحد من أئمة العربية ورد الشيخ هذا القول لأن المصحف كتب بلغة قريش لا بلغة غيرهم إلى أن قال: فهذا ونحوه مما يوجب القطع بخطأ من زعم أن في المصحف لحناً أو غلطاً وإن نقل ذلك عن بعض الناس ممن ليس بحجة، فالخطأ جائز عليه (يعني القائل) بخلاف الذين نقلوا ما في المصحف وكتبوه وقرأوه فإن الغلط ممتنع عليهم في ذلك إلى أن قال ومن زعم أن الكاتب غلط فهو الغالط غلطاً منكرا كما قد بسط في غير هذا الموضوع فإن المصحف منقول بالتواتر وقد كتبت عدة مصاحف وكلها مكتوبة بالألف فكيف يتصور في هذا الغلط وأطال رحمه الله الكلام</w:t>
      </w:r>
      <w:r w:rsidRPr="00AC200F">
        <w:rPr>
          <w:rFonts w:ascii="Times New Roman" w:eastAsia="Times New Roman" w:hAnsi="Times New Roman" w:cs="Times New Roman"/>
          <w:color w:val="000000"/>
          <w:sz w:val="24"/>
          <w:szCs w:val="24"/>
          <w:rtl/>
        </w:rPr>
        <w:t>  </w:t>
      </w:r>
      <w:r w:rsidRPr="00AC200F">
        <w:rPr>
          <w:rFonts w:ascii="Times New Roman" w:eastAsia="Times New Roman" w:hAnsi="Times New Roman" w:cs="Times New Roman"/>
          <w:color w:val="000000"/>
          <w:sz w:val="28"/>
          <w:szCs w:val="28"/>
          <w:rtl/>
        </w:rPr>
        <w:t>في ذلك فليرجع إليه من يريد المزيد، وفي هذا القدر كفاية في الرد على هذا الكاتب المذكور وغيره ممن يتطاول على كتابة القرآن في المصحف العثماني المعتمد عند المسلمين، ثم نقل الكاتب عن أستاذ عراقي أنه قال: من أسرارنا نحن علماء اللغة أننا نتحاشى الاستشهاد بالقرآن الكريم في المسائل النحوية وأن الحل الأفضل – حسب رأيه – هو الاستشهاد بأبيات شعرية جيدة لشاعر جاهلي كبير مثل زهير أو الأعشى أو طرفة بن العبد قال الكاتب إن هذا القائل صدمه في البداية ثم وجده منطقيا في النهاية وأقول: يا سبحان الله كيف لا يستشهد بالقرآن في المسائل النحوية والله جل وعلا يقول عن القرآن إنه (</w:t>
      </w:r>
      <w:r w:rsidRPr="00AC200F">
        <w:rPr>
          <w:rFonts w:ascii="Times New Roman" w:eastAsia="Times New Roman" w:hAnsi="Times New Roman" w:cs="Times New Roman"/>
          <w:color w:val="008000"/>
          <w:sz w:val="27"/>
          <w:szCs w:val="27"/>
          <w:rtl/>
        </w:rPr>
        <w:t>بِلِسَانٍ عَرَبِيٍّ مُبِينٍ</w:t>
      </w:r>
      <w:r w:rsidRPr="00AC200F">
        <w:rPr>
          <w:rFonts w:ascii="Times New Roman" w:eastAsia="Times New Roman" w:hAnsi="Times New Roman" w:cs="Times New Roman"/>
          <w:color w:val="000000"/>
          <w:sz w:val="28"/>
          <w:szCs w:val="28"/>
          <w:rtl/>
        </w:rPr>
        <w:t>) (</w:t>
      </w:r>
      <w:r w:rsidRPr="00AC200F">
        <w:rPr>
          <w:rFonts w:ascii="Times New Roman" w:eastAsia="Times New Roman" w:hAnsi="Times New Roman" w:cs="Times New Roman"/>
          <w:color w:val="008000"/>
          <w:sz w:val="27"/>
          <w:szCs w:val="27"/>
          <w:rtl/>
        </w:rPr>
        <w:t>إِنَّا جَعَلْنَاهُ قُرْآناً عَرَبِيّاً</w:t>
      </w:r>
      <w:r w:rsidRPr="00AC200F">
        <w:rPr>
          <w:rFonts w:ascii="Times New Roman" w:eastAsia="Times New Roman" w:hAnsi="Times New Roman" w:cs="Times New Roman"/>
          <w:color w:val="000000"/>
          <w:sz w:val="28"/>
          <w:szCs w:val="28"/>
          <w:rtl/>
        </w:rPr>
        <w:t xml:space="preserve">) فكيف لا يحتج به على القواعد النحوية وهي مستمدة من لغة القرآن فكيف يخضع القرآن لها وهو حاكم عليها ولا تحكم عليه وهل شعر الشاعر مهما بلغ من الفصاحة والعربية أبلغ وأفصح من كلام الله المنزل بلسان عربي مبين، والمصحف </w:t>
      </w:r>
      <w:r w:rsidRPr="00AC200F">
        <w:rPr>
          <w:rFonts w:ascii="Times New Roman" w:eastAsia="Times New Roman" w:hAnsi="Times New Roman" w:cs="Times New Roman"/>
          <w:color w:val="000000"/>
          <w:sz w:val="28"/>
          <w:szCs w:val="28"/>
          <w:rtl/>
        </w:rPr>
        <w:lastRenderedPageBreak/>
        <w:t>مكتوب بلغة قريش التي هي أفصح اللغات العربية إنه يجب على هؤلاء أن يستحوا على عقولهم وأن يراجعوا أقوالهم فإن القول يوزن به الشخص كما قال زهير:</w:t>
      </w:r>
    </w:p>
    <w:p w:rsidR="00AC200F" w:rsidRPr="00AC200F" w:rsidRDefault="00AC200F" w:rsidP="00AC200F">
      <w:p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rtl/>
        </w:rPr>
      </w:pPr>
      <w:r w:rsidRPr="00AC200F">
        <w:rPr>
          <w:rFonts w:ascii="Times New Roman" w:eastAsia="Times New Roman" w:hAnsi="Times New Roman" w:cs="Times New Roman"/>
          <w:color w:val="000000"/>
          <w:sz w:val="28"/>
          <w:szCs w:val="28"/>
          <w:rtl/>
        </w:rPr>
        <w:t>وكائن ترى من صامت لك معجب</w:t>
      </w:r>
      <w:r w:rsidRPr="00AC200F">
        <w:rPr>
          <w:rFonts w:ascii="Times New Roman" w:eastAsia="Times New Roman" w:hAnsi="Times New Roman" w:cs="Times New Roman"/>
          <w:color w:val="000000"/>
          <w:sz w:val="24"/>
          <w:szCs w:val="24"/>
          <w:rtl/>
        </w:rPr>
        <w:t>        </w:t>
      </w:r>
      <w:r w:rsidRPr="00AC200F">
        <w:rPr>
          <w:rFonts w:ascii="Times New Roman" w:eastAsia="Times New Roman" w:hAnsi="Times New Roman" w:cs="Times New Roman"/>
          <w:color w:val="000000"/>
          <w:sz w:val="28"/>
          <w:szCs w:val="28"/>
          <w:rtl/>
        </w:rPr>
        <w:t>زيادته أو نقصه في التكلم</w:t>
      </w:r>
    </w:p>
    <w:p w:rsidR="00AC200F" w:rsidRPr="00AC200F" w:rsidRDefault="00AC200F" w:rsidP="00AC200F">
      <w:p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rtl/>
        </w:rPr>
      </w:pPr>
      <w:r w:rsidRPr="00AC200F">
        <w:rPr>
          <w:rFonts w:ascii="Times New Roman" w:eastAsia="Times New Roman" w:hAnsi="Times New Roman" w:cs="Times New Roman"/>
          <w:color w:val="000000"/>
          <w:sz w:val="28"/>
          <w:szCs w:val="28"/>
          <w:rtl/>
        </w:rPr>
        <w:t>لسان الفتى نصف ونصف فؤاده</w:t>
      </w:r>
      <w:r w:rsidRPr="00AC200F">
        <w:rPr>
          <w:rFonts w:ascii="Times New Roman" w:eastAsia="Times New Roman" w:hAnsi="Times New Roman" w:cs="Times New Roman"/>
          <w:color w:val="000000"/>
          <w:sz w:val="24"/>
          <w:szCs w:val="24"/>
          <w:rtl/>
        </w:rPr>
        <w:t>           </w:t>
      </w:r>
      <w:r w:rsidRPr="00AC200F">
        <w:rPr>
          <w:rFonts w:ascii="Times New Roman" w:eastAsia="Times New Roman" w:hAnsi="Times New Roman" w:cs="Times New Roman"/>
          <w:color w:val="000000"/>
          <w:sz w:val="28"/>
          <w:szCs w:val="28"/>
          <w:rtl/>
        </w:rPr>
        <w:t>ولم يبق إلا صورة اللحم والدم</w:t>
      </w:r>
    </w:p>
    <w:p w:rsidR="00AC200F" w:rsidRPr="00AC200F" w:rsidRDefault="00B32CB1" w:rsidP="00AC200F">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8"/>
          <w:szCs w:val="28"/>
          <w:rtl/>
        </w:rPr>
        <w:t>وأك</w:t>
      </w:r>
      <w:r>
        <w:rPr>
          <w:rFonts w:ascii="Times New Roman" w:eastAsia="Times New Roman" w:hAnsi="Times New Roman" w:cs="Times New Roman" w:hint="cs"/>
          <w:color w:val="000000"/>
          <w:sz w:val="28"/>
          <w:szCs w:val="28"/>
          <w:rtl/>
        </w:rPr>
        <w:t>تف</w:t>
      </w:r>
      <w:r w:rsidR="00AC200F" w:rsidRPr="00AC200F">
        <w:rPr>
          <w:rFonts w:ascii="Times New Roman" w:eastAsia="Times New Roman" w:hAnsi="Times New Roman" w:cs="Times New Roman"/>
          <w:color w:val="000000"/>
          <w:sz w:val="28"/>
          <w:szCs w:val="28"/>
          <w:rtl/>
        </w:rPr>
        <w:t>ي بهذا القدر والله الموفق للصواب وصلى الله وسلم على نبينا محمد وآله وصحبه</w:t>
      </w:r>
    </w:p>
    <w:p w:rsidR="00802E78" w:rsidRDefault="00DA6593" w:rsidP="0011067E">
      <w:pPr>
        <w:spacing w:before="120"/>
        <w:ind w:firstLine="851"/>
        <w:jc w:val="both"/>
        <w:rPr>
          <w:rFonts w:hint="cs"/>
          <w:rtl/>
        </w:rPr>
      </w:pPr>
      <w:r>
        <w:rPr>
          <w:b/>
          <w:bCs/>
          <w:color w:val="000000"/>
          <w:sz w:val="28"/>
          <w:szCs w:val="28"/>
          <w:shd w:val="clear" w:color="auto" w:fill="FFFFFF"/>
          <w:rtl/>
        </w:rPr>
        <w:t>كتبه</w:t>
      </w:r>
    </w:p>
    <w:p w:rsidR="00DA6593" w:rsidRDefault="00DA6593" w:rsidP="0011067E">
      <w:pPr>
        <w:spacing w:before="120"/>
        <w:ind w:firstLine="851"/>
        <w:jc w:val="both"/>
        <w:rPr>
          <w:rFonts w:hint="cs"/>
          <w:b/>
          <w:bCs/>
          <w:color w:val="000000"/>
          <w:sz w:val="28"/>
          <w:szCs w:val="28"/>
          <w:shd w:val="clear" w:color="auto" w:fill="FFFFFF"/>
          <w:rtl/>
        </w:rPr>
      </w:pPr>
      <w:r>
        <w:rPr>
          <w:b/>
          <w:bCs/>
          <w:color w:val="000000"/>
          <w:sz w:val="28"/>
          <w:szCs w:val="28"/>
          <w:shd w:val="clear" w:color="auto" w:fill="FFFFFF"/>
          <w:rtl/>
        </w:rPr>
        <w:t>صالح بن فوزان الفوزان</w:t>
      </w:r>
    </w:p>
    <w:p w:rsidR="00DA6593" w:rsidRDefault="00DA6593" w:rsidP="0011067E">
      <w:pPr>
        <w:spacing w:before="120"/>
        <w:ind w:firstLine="851"/>
        <w:jc w:val="both"/>
        <w:rPr>
          <w:rFonts w:hint="cs"/>
          <w:rtl/>
        </w:rPr>
      </w:pPr>
      <w:r>
        <w:rPr>
          <w:b/>
          <w:bCs/>
          <w:color w:val="000000"/>
          <w:sz w:val="28"/>
          <w:szCs w:val="28"/>
          <w:shd w:val="clear" w:color="auto" w:fill="FFFFFF"/>
          <w:rtl/>
        </w:rPr>
        <w:t>عضو هيئة كبار العلماء</w:t>
      </w:r>
    </w:p>
    <w:p w:rsidR="00DA6593" w:rsidRPr="00DA6593" w:rsidRDefault="00AC200F" w:rsidP="00AC200F">
      <w:pPr>
        <w:spacing w:before="120"/>
        <w:ind w:firstLine="851"/>
        <w:jc w:val="both"/>
        <w:rPr>
          <w:rtl/>
        </w:rPr>
      </w:pPr>
      <w:r>
        <w:rPr>
          <w:b/>
          <w:bCs/>
          <w:color w:val="000000"/>
          <w:sz w:val="28"/>
          <w:szCs w:val="28"/>
          <w:shd w:val="clear" w:color="auto" w:fill="FFFFFF"/>
        </w:rPr>
        <w:t>18-05-1433</w:t>
      </w:r>
      <w:r>
        <w:rPr>
          <w:b/>
          <w:bCs/>
          <w:color w:val="000000"/>
          <w:sz w:val="28"/>
          <w:szCs w:val="28"/>
          <w:shd w:val="clear" w:color="auto" w:fill="FFFFFF"/>
          <w:rtl/>
        </w:rPr>
        <w:t>هـ</w:t>
      </w:r>
      <w:bookmarkEnd w:id="0"/>
    </w:p>
    <w:sectPr w:rsidR="00DA6593" w:rsidRPr="00DA659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11067E"/>
    <w:rsid w:val="0020320F"/>
    <w:rsid w:val="0027049C"/>
    <w:rsid w:val="00292DA6"/>
    <w:rsid w:val="002C5C7A"/>
    <w:rsid w:val="002E10B9"/>
    <w:rsid w:val="0035772D"/>
    <w:rsid w:val="003A1AA7"/>
    <w:rsid w:val="003E1DF1"/>
    <w:rsid w:val="00474883"/>
    <w:rsid w:val="004C378C"/>
    <w:rsid w:val="005C0E3D"/>
    <w:rsid w:val="006766C4"/>
    <w:rsid w:val="006C2297"/>
    <w:rsid w:val="007C77F4"/>
    <w:rsid w:val="007E1B25"/>
    <w:rsid w:val="00802E78"/>
    <w:rsid w:val="009126F2"/>
    <w:rsid w:val="009E0E2E"/>
    <w:rsid w:val="00AA0B15"/>
    <w:rsid w:val="00AA5492"/>
    <w:rsid w:val="00AC200F"/>
    <w:rsid w:val="00B03260"/>
    <w:rsid w:val="00B32CB1"/>
    <w:rsid w:val="00B50AAB"/>
    <w:rsid w:val="00B83CA4"/>
    <w:rsid w:val="00C46675"/>
    <w:rsid w:val="00D439C3"/>
    <w:rsid w:val="00DA6593"/>
    <w:rsid w:val="00DD7ED7"/>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2015-01-07T05:59:00Z</cp:lastPrinted>
  <dcterms:created xsi:type="dcterms:W3CDTF">2015-01-07T06:00:00Z</dcterms:created>
  <dcterms:modified xsi:type="dcterms:W3CDTF">2015-01-07T06:00:00Z</dcterms:modified>
</cp:coreProperties>
</file>